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FA" w:rsidRDefault="008E6223" w:rsidP="00EB5C15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D80F51">
        <w:rPr>
          <w:rFonts w:ascii="Times New Roman" w:hAnsi="Times New Roman" w:cs="Times New Roman"/>
          <w:b w:val="0"/>
          <w:sz w:val="20"/>
        </w:rPr>
        <w:t xml:space="preserve"> 3</w:t>
      </w:r>
      <w:r w:rsidR="0028336F">
        <w:rPr>
          <w:rFonts w:ascii="Times New Roman" w:hAnsi="Times New Roman" w:cs="Times New Roman"/>
          <w:b w:val="0"/>
          <w:sz w:val="20"/>
        </w:rPr>
        <w:t>7</w:t>
      </w:r>
    </w:p>
    <w:p w:rsidR="008E6223" w:rsidRDefault="008E6223" w:rsidP="00EB5C15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 w:rsidR="00B7751A">
        <w:rPr>
          <w:rFonts w:ascii="Times New Roman" w:hAnsi="Times New Roman" w:cs="Times New Roman"/>
          <w:b w:val="0"/>
          <w:sz w:val="20"/>
        </w:rPr>
        <w:t xml:space="preserve"> на 2020</w:t>
      </w:r>
      <w:r>
        <w:rPr>
          <w:rFonts w:ascii="Times New Roman" w:hAnsi="Times New Roman" w:cs="Times New Roman"/>
          <w:b w:val="0"/>
          <w:sz w:val="20"/>
        </w:rPr>
        <w:t>г</w:t>
      </w:r>
    </w:p>
    <w:p w:rsidR="003101A6" w:rsidRPr="00F7662A" w:rsidRDefault="003101A6" w:rsidP="00EB5C15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F7662A">
        <w:rPr>
          <w:rFonts w:cs="Times New Roman"/>
          <w:b w:val="0"/>
          <w:sz w:val="20"/>
        </w:rPr>
        <w:t xml:space="preserve">от </w:t>
      </w:r>
      <w:r w:rsidR="00F7662A">
        <w:rPr>
          <w:rFonts w:cs="Times New Roman"/>
          <w:b w:val="0"/>
          <w:sz w:val="20"/>
        </w:rPr>
        <w:t>04.02.20</w:t>
      </w:r>
      <w:bookmarkStart w:id="0" w:name="_GoBack"/>
      <w:bookmarkEnd w:id="0"/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p w:rsidR="00EB5C15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EB5C15">
        <w:rPr>
          <w:rFonts w:eastAsia="Calibri" w:cs="Times New Roman"/>
          <w:sz w:val="28"/>
          <w:szCs w:val="28"/>
        </w:rPr>
        <w:t>Перечень КСГ в условиях стационара,</w:t>
      </w:r>
      <w:r w:rsidRPr="00EB5C15">
        <w:rPr>
          <w:rFonts w:cs="Times New Roman"/>
          <w:sz w:val="28"/>
          <w:szCs w:val="28"/>
          <w:lang w:eastAsia="ru-RU"/>
        </w:rPr>
        <w:t xml:space="preserve">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при длительности госпитализации 3 дня и менее, </w:t>
      </w:r>
    </w:p>
    <w:p w:rsidR="002734FA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EB5C15">
        <w:rPr>
          <w:rFonts w:cs="Times New Roman"/>
          <w:sz w:val="28"/>
          <w:szCs w:val="28"/>
          <w:lang w:eastAsia="ru-RU"/>
        </w:rPr>
        <w:t xml:space="preserve">по </w:t>
      </w:r>
      <w:r w:rsidRPr="00EB5C15">
        <w:rPr>
          <w:rFonts w:cs="Times New Roman"/>
          <w:sz w:val="28"/>
          <w:szCs w:val="28"/>
        </w:rPr>
        <w:t>ТП ОМС в ЛО (в рамках базовой)</w:t>
      </w:r>
      <w:r w:rsidR="00B7751A">
        <w:rPr>
          <w:rFonts w:cs="Times New Roman"/>
          <w:sz w:val="28"/>
          <w:szCs w:val="28"/>
          <w:lang w:eastAsia="ru-RU"/>
        </w:rPr>
        <w:t xml:space="preserve"> на 2020</w:t>
      </w:r>
      <w:r w:rsidRPr="00EB5C15">
        <w:rPr>
          <w:rFonts w:cs="Times New Roman"/>
          <w:sz w:val="28"/>
          <w:szCs w:val="28"/>
          <w:lang w:eastAsia="ru-RU"/>
        </w:rPr>
        <w:t>г</w:t>
      </w:r>
    </w:p>
    <w:p w:rsidR="00E376EB" w:rsidRDefault="00E376EB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8686"/>
      </w:tblGrid>
      <w:tr w:rsidR="00E376EB" w:rsidRPr="00F5069E" w:rsidTr="00913664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Наименование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КСГ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Круглосуточный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стационар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Осложнения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связанные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беременностью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Беременность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закончившаяся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абортивным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исходом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Родоразрешение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Кесарево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сечение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Ангионевротический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отек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анафилактический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шок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st05.006</w:t>
            </w:r>
          </w:p>
        </w:tc>
        <w:tc>
          <w:tcPr>
            <w:tcW w:w="8686" w:type="dxa"/>
            <w:shd w:val="clear" w:color="auto" w:fill="auto"/>
          </w:tcPr>
          <w:p w:rsidR="00E376EB" w:rsidRPr="00F5069E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F5069E">
              <w:rPr>
                <w:rFonts w:eastAsia="Calibri" w:cs="Times New Roman"/>
                <w:lang w:val="ru-RU"/>
              </w:rPr>
              <w:t>Лекарственная терапия при остром лейкозе, взрослые*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st05.007</w:t>
            </w:r>
          </w:p>
        </w:tc>
        <w:tc>
          <w:tcPr>
            <w:tcW w:w="8686" w:type="dxa"/>
            <w:shd w:val="clear" w:color="auto" w:fill="auto"/>
          </w:tcPr>
          <w:p w:rsidR="00E376EB" w:rsidRPr="00F5069E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F5069E">
              <w:rPr>
                <w:rFonts w:eastAsia="Calibri" w:cs="Times New Roman"/>
                <w:lang w:val="ru-RU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st05.008</w:t>
            </w:r>
          </w:p>
        </w:tc>
        <w:tc>
          <w:tcPr>
            <w:tcW w:w="8686" w:type="dxa"/>
            <w:shd w:val="clear" w:color="auto" w:fill="auto"/>
          </w:tcPr>
          <w:p w:rsidR="00E376EB" w:rsidRPr="00F5069E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F5069E">
              <w:rPr>
                <w:rFonts w:eastAsia="Calibri" w:cs="Times New Roman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st05.009</w:t>
            </w:r>
          </w:p>
        </w:tc>
        <w:tc>
          <w:tcPr>
            <w:tcW w:w="8686" w:type="dxa"/>
            <w:shd w:val="clear" w:color="auto" w:fill="auto"/>
          </w:tcPr>
          <w:p w:rsidR="00E376EB" w:rsidRPr="00F5069E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F5069E">
              <w:rPr>
                <w:rFonts w:eastAsia="Calibri" w:cs="Times New Roman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F5069E">
              <w:rPr>
                <w:rFonts w:eastAsia="Calibri" w:cs="Times New Roman"/>
                <w:lang w:val="ru-RU"/>
              </w:rPr>
              <w:t>моноклональных</w:t>
            </w:r>
            <w:proofErr w:type="spellEnd"/>
            <w:r w:rsidRPr="00F5069E">
              <w:rPr>
                <w:rFonts w:eastAsia="Calibri" w:cs="Times New Roman"/>
                <w:lang w:val="ru-RU"/>
              </w:rPr>
              <w:t xml:space="preserve"> антител, ингибиторов </w:t>
            </w:r>
            <w:proofErr w:type="spellStart"/>
            <w:r w:rsidRPr="00F5069E">
              <w:rPr>
                <w:rFonts w:eastAsia="Calibri" w:cs="Times New Roman"/>
                <w:lang w:val="ru-RU"/>
              </w:rPr>
              <w:t>протеинкиназы</w:t>
            </w:r>
            <w:proofErr w:type="spellEnd"/>
            <w:r w:rsidRPr="00F5069E">
              <w:rPr>
                <w:rFonts w:eastAsia="Calibri" w:cs="Times New Roman"/>
                <w:lang w:val="ru-RU"/>
              </w:rPr>
              <w:t>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st05.010</w:t>
            </w:r>
          </w:p>
        </w:tc>
        <w:tc>
          <w:tcPr>
            <w:tcW w:w="8686" w:type="dxa"/>
            <w:shd w:val="clear" w:color="auto" w:fill="auto"/>
          </w:tcPr>
          <w:p w:rsidR="00E376EB" w:rsidRPr="00F5069E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F5069E">
              <w:rPr>
                <w:rFonts w:eastAsia="Calibri" w:cs="Times New Roman"/>
                <w:lang w:val="ru-RU"/>
              </w:rPr>
              <w:t>Лекарственная терапия при остром лейкозе, дети*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st05.011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st12.010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st12.011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cs="Times New Roman"/>
              </w:rPr>
              <w:t>st14.002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кишечнике и анальной области (уровень 2)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E376EB" w:rsidRPr="00F5069E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F5069E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F5069E">
              <w:rPr>
                <w:rFonts w:eastAsia="Calibri" w:cs="Times New Roman"/>
                <w:szCs w:val="24"/>
                <w:lang w:val="ru-RU"/>
              </w:rPr>
              <w:t xml:space="preserve"> (уровень1)*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EA11E0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EA11E0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EA11E0">
              <w:rPr>
                <w:rFonts w:eastAsia="Calibri" w:cs="Times New Roman"/>
                <w:szCs w:val="24"/>
                <w:lang w:val="ru-RU"/>
              </w:rPr>
              <w:br/>
              <w:t>(уровень 2)*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proofErr w:type="spellStart"/>
            <w:r w:rsidRPr="00EA11E0">
              <w:rPr>
                <w:rFonts w:eastAsia="Calibri" w:cs="Times New Roman"/>
                <w:szCs w:val="24"/>
              </w:rPr>
              <w:t>st</w:t>
            </w:r>
            <w:proofErr w:type="spellEnd"/>
            <w:r w:rsidRPr="00EA11E0">
              <w:rPr>
                <w:rFonts w:eastAsia="Calibri" w:cs="Times New Roman"/>
                <w:szCs w:val="24"/>
                <w:lang w:val="ru-RU"/>
              </w:rPr>
              <w:t>16.005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Сотрясение головного мозга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cs="Times New Roman"/>
              </w:rPr>
              <w:t>st19.007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proofErr w:type="spellStart"/>
            <w:r w:rsidRPr="004805C4">
              <w:rPr>
                <w:rFonts w:eastAsia="Calibri" w:cs="Times New Roman"/>
                <w:szCs w:val="24"/>
              </w:rPr>
              <w:t>st</w:t>
            </w:r>
            <w:proofErr w:type="spellEnd"/>
            <w:r w:rsidRPr="004805C4">
              <w:rPr>
                <w:rFonts w:eastAsia="Calibri" w:cs="Times New Roman"/>
                <w:szCs w:val="24"/>
                <w:lang w:val="ru-RU"/>
              </w:rPr>
              <w:t>19.027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1)*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st19.028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2)*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st19.029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3)*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4)*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5)*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6)*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7)*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lastRenderedPageBreak/>
              <w:t>st19.034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8)*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9)*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4805C4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10)*</w:t>
            </w:r>
          </w:p>
        </w:tc>
      </w:tr>
      <w:tr w:rsidR="00E376EB" w:rsidRPr="00EA11E0" w:rsidTr="00913664">
        <w:trPr>
          <w:trHeight w:val="600"/>
        </w:trPr>
        <w:tc>
          <w:tcPr>
            <w:tcW w:w="1095" w:type="dxa"/>
            <w:vAlign w:val="center"/>
            <w:hideMark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EA11E0">
              <w:rPr>
                <w:rFonts w:cs="Times New Roman"/>
              </w:rPr>
              <w:t>st19.056</w:t>
            </w:r>
          </w:p>
        </w:tc>
        <w:tc>
          <w:tcPr>
            <w:tcW w:w="8686" w:type="dxa"/>
            <w:vAlign w:val="center"/>
            <w:hideMark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(кроме лимфоидной и кроветворной тканей), взрослые (уровень 11)*</w:t>
            </w:r>
          </w:p>
        </w:tc>
      </w:tr>
      <w:tr w:rsidR="00E376EB" w:rsidRPr="00EA11E0" w:rsidTr="00913664">
        <w:trPr>
          <w:trHeight w:val="600"/>
        </w:trPr>
        <w:tc>
          <w:tcPr>
            <w:tcW w:w="1095" w:type="dxa"/>
            <w:vAlign w:val="center"/>
            <w:hideMark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EA11E0">
              <w:rPr>
                <w:rFonts w:cs="Times New Roman"/>
              </w:rPr>
              <w:t>st19.057</w:t>
            </w:r>
          </w:p>
        </w:tc>
        <w:tc>
          <w:tcPr>
            <w:tcW w:w="8686" w:type="dxa"/>
            <w:vAlign w:val="center"/>
            <w:hideMark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(кроме лимфоидной и кроветворной тканей), взрослые (уровень 12)*</w:t>
            </w:r>
          </w:p>
        </w:tc>
      </w:tr>
      <w:tr w:rsidR="00E376EB" w:rsidRPr="00EA11E0" w:rsidTr="00913664">
        <w:trPr>
          <w:trHeight w:val="600"/>
        </w:trPr>
        <w:tc>
          <w:tcPr>
            <w:tcW w:w="1095" w:type="dxa"/>
            <w:vAlign w:val="center"/>
            <w:hideMark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EA11E0">
              <w:rPr>
                <w:rFonts w:cs="Times New Roman"/>
              </w:rPr>
              <w:t>st19.058</w:t>
            </w:r>
          </w:p>
        </w:tc>
        <w:tc>
          <w:tcPr>
            <w:tcW w:w="8686" w:type="dxa"/>
            <w:vAlign w:val="center"/>
            <w:hideMark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(кроме лимфоидной и кроветворной тканей), взрослые (уровень 13)*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st19.038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st20.005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Замена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речевого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процессора</w:t>
            </w:r>
            <w:proofErr w:type="spellEnd"/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E376EB" w:rsidRPr="00F5069E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F5069E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st25.004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st27.012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cs="Times New Roman"/>
              </w:rPr>
              <w:t>st30.006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st30.010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st30.011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st30.012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st30.014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st31.017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EA11E0">
              <w:rPr>
                <w:rFonts w:eastAsia="Calibri" w:cs="Times New Roman"/>
                <w:szCs w:val="24"/>
              </w:rPr>
              <w:t>in</w:t>
            </w:r>
            <w:r w:rsidRPr="00EA11E0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EA11E0">
              <w:rPr>
                <w:rFonts w:eastAsia="Calibri" w:cs="Times New Roman"/>
                <w:szCs w:val="24"/>
              </w:rPr>
              <w:t>situ</w:t>
            </w:r>
            <w:r w:rsidRPr="00EA11E0">
              <w:rPr>
                <w:rFonts w:eastAsia="Calibri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EA11E0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EA11E0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EA11E0">
              <w:rPr>
                <w:rFonts w:eastAsia="Calibri" w:cs="Times New Roman"/>
                <w:szCs w:val="24"/>
              </w:rPr>
              <w:t>взрослые</w:t>
            </w:r>
            <w:proofErr w:type="spellEnd"/>
            <w:r w:rsidRPr="00EA11E0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EA11E0">
              <w:rPr>
                <w:rFonts w:eastAsia="Calibri" w:cs="Times New Roman"/>
                <w:szCs w:val="24"/>
              </w:rPr>
              <w:t>уровень</w:t>
            </w:r>
            <w:proofErr w:type="spellEnd"/>
            <w:r w:rsidRPr="00EA11E0">
              <w:rPr>
                <w:rFonts w:eastAsia="Calibri" w:cs="Times New Roman"/>
                <w:szCs w:val="24"/>
              </w:rPr>
              <w:t xml:space="preserve"> 2)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st32.016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st36.001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st36.003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EA11E0">
              <w:rPr>
                <w:rFonts w:eastAsia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t>st36.009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EA11E0">
              <w:t>Реинфузия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аутокрови</w:t>
            </w:r>
            <w:proofErr w:type="spellEnd"/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t>st36.010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EA11E0">
              <w:t>Баллонная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внутриаортальная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контрпульсация</w:t>
            </w:r>
            <w:proofErr w:type="spellEnd"/>
          </w:p>
        </w:tc>
      </w:tr>
      <w:tr w:rsidR="00E376EB" w:rsidRPr="00EA11E0" w:rsidTr="00913664">
        <w:trPr>
          <w:cantSplit/>
          <w:trHeight w:val="284"/>
        </w:trPr>
        <w:tc>
          <w:tcPr>
            <w:tcW w:w="1095" w:type="dxa"/>
            <w:shd w:val="clear" w:color="auto" w:fill="auto"/>
          </w:tcPr>
          <w:p w:rsidR="00E376EB" w:rsidRPr="00EA11E0" w:rsidRDefault="00E376EB" w:rsidP="0091366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t>st36.011</w:t>
            </w:r>
          </w:p>
        </w:tc>
        <w:tc>
          <w:tcPr>
            <w:tcW w:w="8686" w:type="dxa"/>
            <w:shd w:val="clear" w:color="auto" w:fill="auto"/>
          </w:tcPr>
          <w:p w:rsidR="00E376EB" w:rsidRPr="00EA11E0" w:rsidRDefault="00E376EB" w:rsidP="00913664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EA11E0">
              <w:t>Экстракорпоральная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мембранная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оксигенация</w:t>
            </w:r>
            <w:proofErr w:type="spellEnd"/>
          </w:p>
        </w:tc>
      </w:tr>
    </w:tbl>
    <w:p w:rsidR="00E376EB" w:rsidRPr="00F5069E" w:rsidRDefault="00E376EB" w:rsidP="00E376EB">
      <w:pPr>
        <w:spacing w:after="160" w:line="240" w:lineRule="auto"/>
        <w:rPr>
          <w:rFonts w:eastAsia="Calibri" w:cs="Times New Roman"/>
        </w:rPr>
      </w:pPr>
      <w:r w:rsidRPr="00F5069E">
        <w:rPr>
          <w:rFonts w:eastAsia="Calibri" w:cs="Times New Roman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="00B614FA">
        <w:rPr>
          <w:rFonts w:eastAsia="Calibri" w:cs="Times New Roman"/>
        </w:rPr>
        <w:t>.</w:t>
      </w:r>
    </w:p>
    <w:p w:rsidR="002734FA" w:rsidRPr="002734FA" w:rsidRDefault="002734FA" w:rsidP="002734F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sectPr w:rsidR="002734FA" w:rsidRPr="002734FA" w:rsidSect="003101A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A3DAB"/>
    <w:rsid w:val="002734FA"/>
    <w:rsid w:val="0028336F"/>
    <w:rsid w:val="003101A6"/>
    <w:rsid w:val="00411793"/>
    <w:rsid w:val="005740E0"/>
    <w:rsid w:val="007825C5"/>
    <w:rsid w:val="008E6223"/>
    <w:rsid w:val="00B614FA"/>
    <w:rsid w:val="00B66B62"/>
    <w:rsid w:val="00B7751A"/>
    <w:rsid w:val="00D80F51"/>
    <w:rsid w:val="00E376EB"/>
    <w:rsid w:val="00EB5C15"/>
    <w:rsid w:val="00F61F97"/>
    <w:rsid w:val="00F7662A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EB1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5"/>
    <w:uiPriority w:val="59"/>
    <w:rsid w:val="002734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16</cp:revision>
  <cp:lastPrinted>2019-01-25T12:08:00Z</cp:lastPrinted>
  <dcterms:created xsi:type="dcterms:W3CDTF">2019-01-23T07:15:00Z</dcterms:created>
  <dcterms:modified xsi:type="dcterms:W3CDTF">2020-01-31T09:54:00Z</dcterms:modified>
</cp:coreProperties>
</file>