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2" w:rsidRDefault="00FC0492" w:rsidP="00FC0492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48271E">
        <w:rPr>
          <w:rFonts w:ascii="Times New Roman" w:hAnsi="Times New Roman" w:cs="Times New Roman"/>
          <w:b w:val="0"/>
          <w:sz w:val="20"/>
        </w:rPr>
        <w:t xml:space="preserve"> </w:t>
      </w:r>
      <w:r w:rsidR="00CD53E9">
        <w:rPr>
          <w:rFonts w:ascii="Times New Roman" w:hAnsi="Times New Roman" w:cs="Times New Roman"/>
          <w:b w:val="0"/>
          <w:sz w:val="20"/>
        </w:rPr>
        <w:t>48</w:t>
      </w:r>
    </w:p>
    <w:p w:rsidR="00FC0492" w:rsidRDefault="00FC0492" w:rsidP="00FC0492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 w:rsidR="005C455C">
        <w:rPr>
          <w:rFonts w:ascii="Times New Roman" w:hAnsi="Times New Roman" w:cs="Times New Roman"/>
          <w:b w:val="0"/>
          <w:sz w:val="20"/>
        </w:rPr>
        <w:t xml:space="preserve"> на 2020</w:t>
      </w:r>
      <w:r>
        <w:rPr>
          <w:rFonts w:ascii="Times New Roman" w:hAnsi="Times New Roman" w:cs="Times New Roman"/>
          <w:b w:val="0"/>
          <w:sz w:val="20"/>
        </w:rPr>
        <w:t>г</w:t>
      </w:r>
    </w:p>
    <w:p w:rsidR="00FC0492" w:rsidRDefault="00462F40" w:rsidP="00D00D1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 w:rsidRPr="00462F40">
        <w:rPr>
          <w:rFonts w:ascii="Times New Roman" w:hAnsi="Times New Roman" w:cs="Times New Roman"/>
          <w:b w:val="0"/>
          <w:sz w:val="20"/>
        </w:rPr>
        <w:t xml:space="preserve">от </w:t>
      </w:r>
      <w:r w:rsidR="00D00D1B" w:rsidRPr="00D00D1B">
        <w:rPr>
          <w:rFonts w:ascii="Times New Roman" w:hAnsi="Times New Roman" w:cs="Times New Roman"/>
          <w:b w:val="0"/>
          <w:sz w:val="20"/>
        </w:rPr>
        <w:t>04.02.20</w:t>
      </w:r>
    </w:p>
    <w:p w:rsidR="00A35552" w:rsidRDefault="00A35552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B5DED" w:rsidRPr="00371F3B" w:rsidRDefault="001B5DED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F3B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</w:p>
    <w:p w:rsidR="005C4055" w:rsidRDefault="00A35552"/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Средние коэффициенты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КПГ «Онкология» в стационарных условиях и в условиях дневного стационара установлены на основе нормативов финансовых затрат на единицу объема медицинской помощи, </w:t>
      </w:r>
      <w:r w:rsidRPr="00F632A6">
        <w:rPr>
          <w:rFonts w:ascii="Times New Roman" w:hAnsi="Times New Roman" w:cs="Times New Roman"/>
          <w:sz w:val="28"/>
        </w:rPr>
        <w:t xml:space="preserve">установленных Программой государственных гарантий бесплатного оказания гражданам медицинской помощи </w:t>
      </w:r>
      <w:r w:rsidRPr="00F632A6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F632A6">
        <w:rPr>
          <w:rFonts w:ascii="Times New Roman" w:hAnsi="Times New Roman" w:cs="Times New Roman"/>
          <w:sz w:val="28"/>
        </w:rPr>
        <w:t>, за исключением высокотехнологичной медицинской помощи по профилю «Онкология» и специализированной медицинской помощи, включенной в КПГ «Детская онкология».</w:t>
      </w:r>
    </w:p>
    <w:p w:rsidR="001D3617" w:rsidRPr="00F632A6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КПГ «Онкология» круглосуточного стационара включает 61 КСГ, в том числе 26 КСГ для случаев хирургического лечения, 13 КСГ для случаев лекарственной терапии взрослых пациентов при злокачественных новообразованиях (кроме лимфоидной и кроветворной тканей), 3 КСГ для случаев лекарственной терапии при злокачественных новообразованиях лимфоидной и кроветворной тканей, 10 КСГ для лучевой терапии, 7 КСГ для случаев проведения лучевой терапии в сочетании с лекарственной терапией, 1 КСГ для лечения фебрильной </w:t>
      </w:r>
      <w:proofErr w:type="spellStart"/>
      <w:r w:rsidRPr="00F632A6">
        <w:rPr>
          <w:rFonts w:ascii="Times New Roman" w:hAnsi="Times New Roman" w:cs="Times New Roman"/>
          <w:sz w:val="28"/>
        </w:rPr>
        <w:t>нейтропении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32A6">
        <w:rPr>
          <w:rFonts w:ascii="Times New Roman" w:hAnsi="Times New Roman" w:cs="Times New Roman"/>
          <w:sz w:val="28"/>
        </w:rPr>
        <w:t>агранулоцитоза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, возникших вследствие проведения лекарственной терапии злокачественных новообразований и 1 КСГ для установки (замены) порт системы (катетера) для лекарственной терапии </w:t>
      </w:r>
      <w:r>
        <w:rPr>
          <w:rFonts w:ascii="Times New Roman" w:hAnsi="Times New Roman" w:cs="Times New Roman"/>
          <w:sz w:val="28"/>
        </w:rPr>
        <w:t>злокачественных новообразований</w:t>
      </w:r>
      <w:r w:rsidRPr="00F632A6">
        <w:rPr>
          <w:rFonts w:ascii="Times New Roman" w:hAnsi="Times New Roman" w:cs="Times New Roman"/>
          <w:sz w:val="28"/>
        </w:rPr>
        <w:t>.</w:t>
      </w:r>
    </w:p>
    <w:p w:rsidR="001D3617" w:rsidRPr="006B29FA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29FA">
        <w:rPr>
          <w:rFonts w:ascii="Times New Roman" w:hAnsi="Times New Roman" w:cs="Times New Roman"/>
          <w:sz w:val="28"/>
        </w:rPr>
        <w:t>КПГ «Онкология» дневного стацио</w:t>
      </w:r>
      <w:r w:rsidRPr="00F632A6">
        <w:rPr>
          <w:rFonts w:ascii="Times New Roman" w:hAnsi="Times New Roman" w:cs="Times New Roman"/>
          <w:sz w:val="28"/>
        </w:rPr>
        <w:t xml:space="preserve">нара включает 36 КСГ, в том числе </w:t>
      </w:r>
      <w:r>
        <w:rPr>
          <w:rFonts w:ascii="Times New Roman" w:hAnsi="Times New Roman" w:cs="Times New Roman"/>
          <w:sz w:val="28"/>
        </w:rPr>
        <w:br/>
      </w:r>
      <w:r w:rsidRPr="00F632A6">
        <w:rPr>
          <w:rFonts w:ascii="Times New Roman" w:hAnsi="Times New Roman" w:cs="Times New Roman"/>
          <w:sz w:val="28"/>
        </w:rPr>
        <w:t>2 КСГ для случаев хирургического лечения, 13 КСГ для случаев лекарственной терапии взрослых пациентов при злокачественных новообразованиях (кроме лимфоидной и кроветворной тканей), 3 КСГ для случаев лекарственной терапии взрослых пациентов при злокачественных новообразованиях лимфоидной и кроветворной тканей, 10 КСГ для лучевой терапии, 5 КСГ для случаев проведения лучевой терапии в</w:t>
      </w:r>
      <w:r w:rsidRPr="00F44316">
        <w:rPr>
          <w:rFonts w:ascii="Times New Roman" w:hAnsi="Times New Roman" w:cs="Times New Roman"/>
          <w:sz w:val="28"/>
        </w:rPr>
        <w:t xml:space="preserve"> сочетании с лекарственной терапией, 1 КСГ для </w:t>
      </w:r>
      <w:r w:rsidRPr="00F632A6">
        <w:rPr>
          <w:rFonts w:ascii="Times New Roman" w:hAnsi="Times New Roman" w:cs="Times New Roman"/>
          <w:sz w:val="28"/>
        </w:rPr>
        <w:t>установки (замены) порт системы (катетера) для лекарственной терапии злокачественных новообразований, 1 КСГ</w:t>
      </w:r>
      <w:r w:rsidRPr="00F44316">
        <w:rPr>
          <w:rFonts w:ascii="Times New Roman" w:hAnsi="Times New Roman" w:cs="Times New Roman"/>
          <w:sz w:val="28"/>
        </w:rPr>
        <w:t xml:space="preserve"> для случаев госпитализации в диагностических целях с постановкой/подтверждением диагноза злокачественного новообразования с использованием ПЭТ </w:t>
      </w:r>
      <w:r w:rsidRPr="00F632A6">
        <w:rPr>
          <w:rFonts w:ascii="Times New Roman" w:hAnsi="Times New Roman" w:cs="Times New Roman"/>
          <w:sz w:val="28"/>
        </w:rPr>
        <w:t xml:space="preserve">КТ, 1 КСГ для случаев госпитализации в диагностических целях с проведением биопсии и последующим проведением молекулярно-генетического и/или </w:t>
      </w:r>
      <w:proofErr w:type="spellStart"/>
      <w:r w:rsidRPr="00F632A6">
        <w:rPr>
          <w:rFonts w:ascii="Times New Roman" w:hAnsi="Times New Roman" w:cs="Times New Roman"/>
          <w:sz w:val="28"/>
        </w:rPr>
        <w:t>иммуногистохимического</w:t>
      </w:r>
      <w:proofErr w:type="spellEnd"/>
      <w:r w:rsidRPr="00F632A6">
        <w:rPr>
          <w:rFonts w:ascii="Times New Roman" w:hAnsi="Times New Roman" w:cs="Times New Roman"/>
          <w:sz w:val="28"/>
        </w:rPr>
        <w:t xml:space="preserve"> исследования.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Формирование КСГ и расчет коэффициентов относительной </w:t>
      </w:r>
      <w:proofErr w:type="spellStart"/>
      <w:r w:rsidRPr="007100BE">
        <w:rPr>
          <w:rFonts w:ascii="Times New Roman" w:hAnsi="Times New Roman" w:cs="Times New Roman"/>
          <w:sz w:val="28"/>
        </w:rPr>
        <w:t>затратоемкости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КСГ по профилю «Онкология» для случаев лечения пациентов со злокачественными новообразованиями (кроме лимфоидной и кроветворной тканей)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помощи, разработанных на основании утвержденных Ассоциацией онкологов России клинических рекомендаций по профилю «Онкология» и размещенных на Рубрикаторе клинических рекомендаций Минздрава России (cr.rosminzdrav.ru).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lastRenderedPageBreak/>
        <w:t>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к КСГ, предусматривающим хирургическое лечение, осуществляется по коду МКБ 10 и коду медицинской услуги в соответствии с Номенклатурой.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Формирование КСГ для случаев лучевой терапии осуществляется на основании кода МКБ 10, кода медицинской услуги в соответствии с Номенклатурой и для большинства групп с учетом количества дней проведения лучевой терапии (фракций).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к КСГ для случаев проведения лучевой терапии в сочетании с лекарственной терапией осуществляется по коду МКБ 10, коду медицинской услуги в соответствии с Номенклатурой, количества дней проведения лучевой терапии (фракций) и МНН лекарственных препаратов.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КСГ для случаев лекарственной терапии формируются на основании кода МКБ 10 и схемы лекарственной терапии.</w:t>
      </w:r>
    </w:p>
    <w:p w:rsidR="001D3617" w:rsidRDefault="001D3617" w:rsidP="00462F40">
      <w:pPr>
        <w:ind w:firstLine="709"/>
        <w:jc w:val="both"/>
      </w:pPr>
      <w:r w:rsidRPr="007100BE">
        <w:rPr>
          <w:rFonts w:ascii="Times New Roman" w:hAnsi="Times New Roman" w:cs="Times New Roman"/>
          <w:sz w:val="28"/>
          <w:szCs w:val="28"/>
        </w:rPr>
        <w:t xml:space="preserve">Оптимальная длительность госпитализации </w:t>
      </w:r>
      <w:r w:rsidRPr="007100BE">
        <w:rPr>
          <w:rFonts w:ascii="Times New Roman" w:hAnsi="Times New Roman" w:cs="Times New Roman"/>
          <w:sz w:val="28"/>
        </w:rPr>
        <w:t>в диагностических целях с постановкой/подтверждением диагноза злокачественного новообразования с использованием ПЭТ КТ</w:t>
      </w:r>
      <w:r w:rsidRPr="007100BE">
        <w:rPr>
          <w:rFonts w:ascii="Times New Roman" w:hAnsi="Times New Roman" w:cs="Times New Roman"/>
          <w:sz w:val="28"/>
          <w:szCs w:val="28"/>
        </w:rPr>
        <w:t xml:space="preserve"> составляет 1 день, в связи с чем указанные случаи могут быть оказаны как в условиях дневного стационара, так и в амбулаторных условиях</w:t>
      </w:r>
      <w:r w:rsidR="00FD32F1">
        <w:rPr>
          <w:rFonts w:ascii="Times New Roman" w:hAnsi="Times New Roman" w:cs="Times New Roman"/>
          <w:sz w:val="28"/>
          <w:szCs w:val="28"/>
        </w:rPr>
        <w:t>.</w:t>
      </w:r>
      <w:r w:rsidRPr="007100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617" w:rsidSect="00462F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D"/>
    <w:rsid w:val="001B5DED"/>
    <w:rsid w:val="001D3617"/>
    <w:rsid w:val="00303A95"/>
    <w:rsid w:val="00411793"/>
    <w:rsid w:val="00462F40"/>
    <w:rsid w:val="0048271E"/>
    <w:rsid w:val="005C455C"/>
    <w:rsid w:val="007825C5"/>
    <w:rsid w:val="008D1EDC"/>
    <w:rsid w:val="009E37AD"/>
    <w:rsid w:val="00A35552"/>
    <w:rsid w:val="00CD53E9"/>
    <w:rsid w:val="00CE6F60"/>
    <w:rsid w:val="00D00D1B"/>
    <w:rsid w:val="00FC049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1968"/>
  <w15:chartTrackingRefBased/>
  <w15:docId w15:val="{CB76AB86-6EBC-4C5C-9E8F-B2E16CA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Гришина Мария Владимировна</cp:lastModifiedBy>
  <cp:revision>16</cp:revision>
  <cp:lastPrinted>2020-01-31T11:33:00Z</cp:lastPrinted>
  <dcterms:created xsi:type="dcterms:W3CDTF">2019-01-23T07:17:00Z</dcterms:created>
  <dcterms:modified xsi:type="dcterms:W3CDTF">2020-02-04T13:34:00Z</dcterms:modified>
</cp:coreProperties>
</file>